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55" w:rsidRPr="004D2D55" w:rsidRDefault="004D2D55" w:rsidP="004D2D55">
      <w:pPr>
        <w:widowControl/>
        <w:shd w:val="clear" w:color="auto" w:fill="FFFFFF"/>
        <w:spacing w:line="324" w:lineRule="atLeast"/>
        <w:jc w:val="center"/>
        <w:rPr>
          <w:rFonts w:ascii="宋体" w:eastAsia="宋体" w:hAnsi="宋体" w:cs="宋体"/>
          <w:color w:val="494949"/>
          <w:kern w:val="0"/>
          <w:sz w:val="18"/>
          <w:szCs w:val="18"/>
        </w:rPr>
      </w:pPr>
      <w:r w:rsidRPr="004D2D55">
        <w:rPr>
          <w:rFonts w:ascii="宋体" w:eastAsia="宋体" w:hAnsi="宋体" w:cs="宋体" w:hint="eastAsia"/>
          <w:color w:val="0000FF"/>
          <w:kern w:val="0"/>
          <w:sz w:val="48"/>
          <w:szCs w:val="48"/>
        </w:rPr>
        <w:t>中华人民共和国慈善法</w:t>
      </w:r>
    </w:p>
    <w:p w:rsidR="004D2D55" w:rsidRPr="004D2D55" w:rsidRDefault="004D2D55" w:rsidP="004D2D55">
      <w:pPr>
        <w:widowControl/>
        <w:shd w:val="clear" w:color="auto" w:fill="FFFFFF"/>
        <w:spacing w:line="324" w:lineRule="atLeast"/>
        <w:jc w:val="center"/>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（2016年3月16日第十二届全国人民代表大会第四次会议通过）</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w:t>
      </w:r>
    </w:p>
    <w:p w:rsidR="004D2D55" w:rsidRPr="004D2D55" w:rsidRDefault="004D2D55" w:rsidP="004D2D55">
      <w:pPr>
        <w:widowControl/>
        <w:shd w:val="clear" w:color="auto" w:fill="FFFFFF"/>
        <w:spacing w:line="324" w:lineRule="atLeast"/>
        <w:jc w:val="center"/>
        <w:rPr>
          <w:rFonts w:ascii="宋体" w:eastAsia="宋体" w:hAnsi="宋体" w:cs="宋体" w:hint="eastAsia"/>
          <w:color w:val="494949"/>
          <w:kern w:val="0"/>
          <w:sz w:val="18"/>
          <w:szCs w:val="18"/>
        </w:rPr>
      </w:pPr>
      <w:r w:rsidRPr="004D2D55">
        <w:rPr>
          <w:rFonts w:ascii="宋体" w:eastAsia="宋体" w:hAnsi="宋体" w:cs="宋体" w:hint="eastAsia"/>
          <w:color w:val="0000FF"/>
          <w:kern w:val="0"/>
          <w:sz w:val="18"/>
          <w:szCs w:val="18"/>
        </w:rPr>
        <w:t>目录</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第一章　总则</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第二章　慈善组织</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第三章　慈善募捐</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第四章　慈善捐赠</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第五章　慈善信托</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第六章　慈善财产</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第七章　慈善服务</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第八章　信息公开</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第九章　促进措施</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第十章　监督管理</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第十一章　法律责任</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第十二章　附则</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w:t>
      </w:r>
    </w:p>
    <w:p w:rsidR="004D2D55" w:rsidRPr="004D2D55" w:rsidRDefault="004D2D55" w:rsidP="004D2D55">
      <w:pPr>
        <w:widowControl/>
        <w:shd w:val="clear" w:color="auto" w:fill="FFFFFF"/>
        <w:spacing w:line="324" w:lineRule="atLeast"/>
        <w:jc w:val="center"/>
        <w:rPr>
          <w:rFonts w:ascii="宋体" w:eastAsia="宋体" w:hAnsi="宋体" w:cs="宋体" w:hint="eastAsia"/>
          <w:color w:val="494949"/>
          <w:kern w:val="0"/>
          <w:sz w:val="18"/>
          <w:szCs w:val="18"/>
        </w:rPr>
      </w:pPr>
      <w:r w:rsidRPr="004D2D55">
        <w:rPr>
          <w:rFonts w:ascii="宋体" w:eastAsia="宋体" w:hAnsi="宋体" w:cs="宋体" w:hint="eastAsia"/>
          <w:color w:val="0000FF"/>
          <w:kern w:val="0"/>
          <w:sz w:val="18"/>
          <w:szCs w:val="18"/>
        </w:rPr>
        <w:t>第一章　总则</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第一条　为了发展慈善事业，弘扬慈善文化，规范慈善活动，保护慈善组织、捐赠人、志愿者、受益人等慈善活动参与者的合法权益，促进社会进步，共享发展成果，制定本法。</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第二条　自然人、法人和其他组织开展慈善活动以及与慈善有关的活动，适用本法。其他法律有特别规定的，依照其规定。</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第三条　本法所称慈善活动，是指自然人、法人和其他组织以捐赠财产或者提供服务等方式，自愿开展的下列公益活动：</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（一）扶贫、济困；</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（二）扶老、救孤、恤病、助残、优抚；</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（三）救助自然灾害、事故灾难和公共卫生事件等突发事件造成的损害；</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（四）促进教育、科学、文化、卫生、体育等事业的发展；</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（五）防治污染和其他公害，保护和改善生态环境；</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（六）符合本法规定的其他公益活动。</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第四条　开展慈善活动，应当遵循合法、自愿、诚信、非营利的原则，不得违背社会公德，不得危害国家安全、损害社会公共利益和他人合法权益。</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第五条　国家鼓励和支持自然人、法人和其他组织</w:t>
      </w:r>
      <w:proofErr w:type="gramStart"/>
      <w:r w:rsidRPr="004D2D55">
        <w:rPr>
          <w:rFonts w:ascii="宋体" w:eastAsia="宋体" w:hAnsi="宋体" w:cs="宋体" w:hint="eastAsia"/>
          <w:color w:val="494949"/>
          <w:kern w:val="0"/>
          <w:sz w:val="18"/>
          <w:szCs w:val="18"/>
        </w:rPr>
        <w:t>践行</w:t>
      </w:r>
      <w:proofErr w:type="gramEnd"/>
      <w:r w:rsidRPr="004D2D55">
        <w:rPr>
          <w:rFonts w:ascii="宋体" w:eastAsia="宋体" w:hAnsi="宋体" w:cs="宋体" w:hint="eastAsia"/>
          <w:color w:val="494949"/>
          <w:kern w:val="0"/>
          <w:sz w:val="18"/>
          <w:szCs w:val="18"/>
        </w:rPr>
        <w:t>社会主义核心价值观，弘扬中华民族传统美德，依法开展慈善活动。</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第六条　国务院民政部门主管全国慈善工作，县级以上地方各级人民政府民政部门主管本行政区域内的慈善工作；县级以上人民政府有关部门依照本法和其他有关法律法规，在各自的职责范围内做好相关工作。</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第七条　每年9月5日为“中华慈善日”。</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w:t>
      </w:r>
    </w:p>
    <w:p w:rsidR="004D2D55" w:rsidRPr="004D2D55" w:rsidRDefault="004D2D55" w:rsidP="004D2D55">
      <w:pPr>
        <w:widowControl/>
        <w:shd w:val="clear" w:color="auto" w:fill="FFFFFF"/>
        <w:spacing w:line="324" w:lineRule="atLeast"/>
        <w:jc w:val="center"/>
        <w:rPr>
          <w:rFonts w:ascii="宋体" w:eastAsia="宋体" w:hAnsi="宋体" w:cs="宋体" w:hint="eastAsia"/>
          <w:color w:val="494949"/>
          <w:kern w:val="0"/>
          <w:sz w:val="18"/>
          <w:szCs w:val="18"/>
        </w:rPr>
      </w:pPr>
      <w:r w:rsidRPr="004D2D55">
        <w:rPr>
          <w:rFonts w:ascii="宋体" w:eastAsia="宋体" w:hAnsi="宋体" w:cs="宋体" w:hint="eastAsia"/>
          <w:color w:val="0000FF"/>
          <w:kern w:val="0"/>
          <w:sz w:val="18"/>
          <w:szCs w:val="18"/>
        </w:rPr>
        <w:t>第二章　慈善组织</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第八条　本法所称慈善组织，是指依法成立、符合本法规定，以面向社会开展慈善活动为宗旨的非营利性组织。</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lastRenderedPageBreak/>
        <w:t xml:space="preserve">　　慈善组织可以采取基金会、社会团体、社会服务机构等组织形式。</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第九条　慈善组织应当符合下列条件：</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（一）以开展慈善活动为宗旨；</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（二）不以营利为目的；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（三）有自己的名称和住所；</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（四）有组织章程；</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（五）有必要的财产；</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（六）有符合条件的组织机构和负责人；</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（七）法律、行政法规规定的其他条件。</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第十条　设立慈善组织，应当向县级以上人民政府民政部门申请登记，民政部门应当自受理申请之日起三十日内</w:t>
      </w:r>
      <w:proofErr w:type="gramStart"/>
      <w:r w:rsidRPr="004D2D55">
        <w:rPr>
          <w:rFonts w:ascii="宋体" w:eastAsia="宋体" w:hAnsi="宋体" w:cs="宋体" w:hint="eastAsia"/>
          <w:color w:val="494949"/>
          <w:kern w:val="0"/>
          <w:sz w:val="18"/>
          <w:szCs w:val="18"/>
        </w:rPr>
        <w:t>作出</w:t>
      </w:r>
      <w:proofErr w:type="gramEnd"/>
      <w:r w:rsidRPr="004D2D55">
        <w:rPr>
          <w:rFonts w:ascii="宋体" w:eastAsia="宋体" w:hAnsi="宋体" w:cs="宋体" w:hint="eastAsia"/>
          <w:color w:val="494949"/>
          <w:kern w:val="0"/>
          <w:sz w:val="18"/>
          <w:szCs w:val="18"/>
        </w:rPr>
        <w:t>决定。符合本法规定条件的，准予登记并向社会公告；不符合本法规定条件的，不予登记并书面说明理由。</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本法公布前已经设立的基金会、社会团体、社会服务机构等非营利性组织，可以向其登记的民政部门申请认定为慈善组织，民政部门应当自受理申请之日起二十日内</w:t>
      </w:r>
      <w:proofErr w:type="gramStart"/>
      <w:r w:rsidRPr="004D2D55">
        <w:rPr>
          <w:rFonts w:ascii="宋体" w:eastAsia="宋体" w:hAnsi="宋体" w:cs="宋体" w:hint="eastAsia"/>
          <w:color w:val="494949"/>
          <w:kern w:val="0"/>
          <w:sz w:val="18"/>
          <w:szCs w:val="18"/>
        </w:rPr>
        <w:t>作出</w:t>
      </w:r>
      <w:proofErr w:type="gramEnd"/>
      <w:r w:rsidRPr="004D2D55">
        <w:rPr>
          <w:rFonts w:ascii="宋体" w:eastAsia="宋体" w:hAnsi="宋体" w:cs="宋体" w:hint="eastAsia"/>
          <w:color w:val="494949"/>
          <w:kern w:val="0"/>
          <w:sz w:val="18"/>
          <w:szCs w:val="18"/>
        </w:rPr>
        <w:t>决定。符合慈善组织条件的，予以认定并向社会公告；不符合慈善组织条件的，不予认定并书面说明理由。</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有特殊情况需要延长登记或者认定期限的，报经国务院民政部门批准，可以适当延长，但延长的期限不得超过六十日。</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第十一条　慈善组织的章程，应当符合法律法规的规定，并载明下列事项：</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（一）名称和住所；</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（二）组织形式；</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（三）宗旨和活动范围；</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（四）财产来源及构成；</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（五）决策、执行机构的组成及职责；</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（六）内部监督机制；</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（七）财产管理使用制度；</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（八）项目管理制度；</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（九）终止情形及终止后的清算办法；</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（十）其他重要事项。</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第十二条　慈善组织应当根据法律法规以及章程的规定，建立健全内部治理结构，明确决策、执行、监督等方面的职责权限，开展慈善活动。</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慈善组织应当执行国家统一的会计制度，依法进行会计核算，建立健全会计监督制度，并接受政府有关部门的监督管理。</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第十三条　慈善组织应当每年向其登记的民政部门报送年度工作报告和财务会计报告。报告应当包括年度开展募捐和接受捐赠情况、慈善财产的管理使用情况、慈善项目实施情况以及慈善组织工作人员的工资福利情况。</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第十四条　慈善组织的发起人、主要捐赠人以及管理人员，不得利用其关联关系损害慈善组织、受益人的利益和社会公共利益。</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慈善组织的发起人、主要捐赠人以及管理人员与慈善组织发生交易行为的，不得参与慈善组织有关该交易行为的决策，有关交易情况应当向社会公开。</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第十五条　慈善组织不得从事、资助危害国家安全和社会公共利益的活动，不得接受附加违反法律法规和违背社会公德条件的捐赠，不得对受益人附加违反法律法规和违背社会公德的条件。</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第十六条　有下列情形之一的，不得担任慈善组织的负责人：</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（一）无民事行为能力或者限制民事行为能力的；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lastRenderedPageBreak/>
        <w:t xml:space="preserve">　　（二）因故意犯罪被判处刑罚，自刑罚执行完毕之日起未逾五年的；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（三）在被吊销登记证书或者被取缔的组织担任负责人，自该组织被吊销登记证书或者被取缔之日起未逾五年的；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（四）法律、行政法规规定的其他情形。</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第十七条　慈善组织有下列情形之一的，应当终止：</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（一）出现章程规定的终止情形的；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（二）因分立、合并需要终止的；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（三）连续二年未从事慈善活动的；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（四）依法被撤销登记或者吊销登记证书的；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（五）法律、行政法规规定应当终止的其他情形。</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第十八条　慈善组织终止，应当进行清算。</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的决策机构应当在本法第十七条规定的终止情形出现之日起三十日内成立清算组进行清算，并向社会公告。不成立清算组或者清算组不履行职责的，民政部门可以申请人民法院指定有关人员组成清算组进行清算。</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慈善组织清算后的剩余财产，应当按照慈善组织章程的规定转给宗旨相同或者相近的慈善组织；章程未规定的，由民政部</w:t>
      </w:r>
      <w:proofErr w:type="gramStart"/>
      <w:r w:rsidRPr="004D2D55">
        <w:rPr>
          <w:rFonts w:ascii="宋体" w:eastAsia="宋体" w:hAnsi="宋体" w:cs="宋体" w:hint="eastAsia"/>
          <w:color w:val="494949"/>
          <w:kern w:val="0"/>
          <w:sz w:val="18"/>
          <w:szCs w:val="18"/>
        </w:rPr>
        <w:t>门主持</w:t>
      </w:r>
      <w:proofErr w:type="gramEnd"/>
      <w:r w:rsidRPr="004D2D55">
        <w:rPr>
          <w:rFonts w:ascii="宋体" w:eastAsia="宋体" w:hAnsi="宋体" w:cs="宋体" w:hint="eastAsia"/>
          <w:color w:val="494949"/>
          <w:kern w:val="0"/>
          <w:sz w:val="18"/>
          <w:szCs w:val="18"/>
        </w:rPr>
        <w:t>转给宗旨相同或者相近的慈善组织，并向社会公告。</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慈善组织清算结束后，应当向其登记的民政部门办理注销登记，并由民政部门向社会公告。</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第十九条　慈善组织依法成立行业组织。</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慈善行业组织应当反映行业诉求，推动行业交流，提高慈善行业公信力，促进慈善事业发展。</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第二十条　慈善组织的组织形式、登记管理的具体办法由国务院制定。</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w:t>
      </w:r>
    </w:p>
    <w:p w:rsidR="004D2D55" w:rsidRPr="004D2D55" w:rsidRDefault="004D2D55" w:rsidP="004D2D55">
      <w:pPr>
        <w:widowControl/>
        <w:shd w:val="clear" w:color="auto" w:fill="FFFFFF"/>
        <w:spacing w:line="324" w:lineRule="atLeast"/>
        <w:jc w:val="center"/>
        <w:rPr>
          <w:rFonts w:ascii="宋体" w:eastAsia="宋体" w:hAnsi="宋体" w:cs="宋体" w:hint="eastAsia"/>
          <w:color w:val="494949"/>
          <w:kern w:val="0"/>
          <w:sz w:val="18"/>
          <w:szCs w:val="18"/>
        </w:rPr>
      </w:pPr>
      <w:r w:rsidRPr="004D2D55">
        <w:rPr>
          <w:rFonts w:ascii="宋体" w:eastAsia="宋体" w:hAnsi="宋体" w:cs="宋体" w:hint="eastAsia"/>
          <w:color w:val="0000FF"/>
          <w:kern w:val="0"/>
          <w:sz w:val="18"/>
          <w:szCs w:val="18"/>
        </w:rPr>
        <w:t>第三章　慈善募捐</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第二十一条　本法所称慈善募捐，是指慈善组织基于慈善宗旨募集财产的活动。</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慈善募捐，包括面向社会公众的公开募捐和面向特定对象的定向募捐。</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第二十二条　慈善组织开展公开募捐，应当取得公开募捐资格。依法登记满二年的慈善组织，可以向其登记的民政部门申请公开募捐资格。民政部门应当自受理申请之日起二十日内</w:t>
      </w:r>
      <w:proofErr w:type="gramStart"/>
      <w:r w:rsidRPr="004D2D55">
        <w:rPr>
          <w:rFonts w:ascii="宋体" w:eastAsia="宋体" w:hAnsi="宋体" w:cs="宋体" w:hint="eastAsia"/>
          <w:color w:val="494949"/>
          <w:kern w:val="0"/>
          <w:sz w:val="18"/>
          <w:szCs w:val="18"/>
        </w:rPr>
        <w:t>作出</w:t>
      </w:r>
      <w:proofErr w:type="gramEnd"/>
      <w:r w:rsidRPr="004D2D55">
        <w:rPr>
          <w:rFonts w:ascii="宋体" w:eastAsia="宋体" w:hAnsi="宋体" w:cs="宋体" w:hint="eastAsia"/>
          <w:color w:val="494949"/>
          <w:kern w:val="0"/>
          <w:sz w:val="18"/>
          <w:szCs w:val="18"/>
        </w:rPr>
        <w:t>决定。慈善组织符合内部治理结构健全、运作规范的条件的，发给公开募捐资格证书；不符合条件的，不发给公开募捐资格证书并书面说明理由。</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法律、行政法规规定自登记之日起可以公开募捐的基金会和社会团体，由民政部门直接发给公开募捐资格证书。</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第二十三条　开展公开募捐，可以采取下列方式：</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（一）在公共场所设置募捐箱；</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（二）举办面向社会公众的义演、义赛、义卖、义展、义拍、慈善晚会等；</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（三）通过广播、电视、报刊、互联网等媒体发布募捐信息；</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（四）其他公开募捐方式。</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采取前款第一项、第二项规定的方式开展公开募捐的，应当在其登记的民政部门管辖区域内进行，确有必要在其登记的民政部门管辖区域外进行的，应当报其开展募捐活动所在地的县级以上人民政府民政部门备案。捐赠人的捐赠行为不受地域限制。</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慈善组织通过互联网开展公开募捐的，应当在国务院民政部门统一或者指定的慈善信息平台发布募捐信息，并可以同时在其网站发布募捐信息。</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第二十四条　开展公开募捐，应当制定募捐方案。募捐方案包括募捐目的、起止时间和地域、活动负责人姓名和办公地址、接受捐赠方式、银行账户、受益人、募得款物用途、募捐成本、剩余财产的处理等。</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lastRenderedPageBreak/>
        <w:t xml:space="preserve">　　募捐方案应当在开展募捐活动前报慈善组织登记的民政部门备案。</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第二十五条　开展公开募捐，应当在募捐活动现场或者募捐活动载体的显著位置，公布募捐组织名称、公开募捐资格证书、募捐方案、联系方式、募捐信息查询方法等。</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第二十六条　不具有公开募捐资格的组织或者个人基于慈善目的，可以与具有公开募捐资格的慈善组织合作，由该慈善组织开展公开募捐并管理募得款物。</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第二十七条　广播、电视、报刊以及网络服务提供者、电信运营商，应当对利用其平台开展公开募捐的慈善组织的登记证书、公开募捐资格证书进行验证。</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第二十八条　慈善组织自登记之日起可以开展定向募捐。</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慈善组织开展定向募捐，应当在发起人、理事会成员和会员等特定对象的范围内进行，并向募捐对象说明募捐目的、募得款物用途等事项。</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第二十九条　开展定向募捐，不得采取或者变相采取本法第二十三条规定的方式。</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第三十条　发生重大自然灾害、事故灾难和公共卫生事件等突发事件，需要迅速开展救助时，有关人民政府应当建立协调机制，提供需求信息，及时有序引导开展募捐和救助活动。</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第三十一条　开展募捐活动，应当尊重和维护募捐对象的合法权益，保障募捐对象的知情权，不得通过虚构事实等方式欺骗、诱导募捐对象实施捐赠。</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第三十二条　开展募捐活动，不得摊派或者变相摊派，不得妨碍公共秩序、企业生产经营和居民生活。</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第三十三条　禁止任何组织或者个人假借慈善名义或者假冒慈善组织开展募捐活动，骗取财产。</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w:t>
      </w:r>
    </w:p>
    <w:p w:rsidR="004D2D55" w:rsidRPr="004D2D55" w:rsidRDefault="004D2D55" w:rsidP="004D2D55">
      <w:pPr>
        <w:widowControl/>
        <w:shd w:val="clear" w:color="auto" w:fill="FFFFFF"/>
        <w:spacing w:line="324" w:lineRule="atLeast"/>
        <w:jc w:val="center"/>
        <w:rPr>
          <w:rFonts w:ascii="宋体" w:eastAsia="宋体" w:hAnsi="宋体" w:cs="宋体" w:hint="eastAsia"/>
          <w:color w:val="494949"/>
          <w:kern w:val="0"/>
          <w:sz w:val="18"/>
          <w:szCs w:val="18"/>
        </w:rPr>
      </w:pPr>
      <w:r w:rsidRPr="004D2D55">
        <w:rPr>
          <w:rFonts w:ascii="宋体" w:eastAsia="宋体" w:hAnsi="宋体" w:cs="宋体" w:hint="eastAsia"/>
          <w:color w:val="0000FF"/>
          <w:kern w:val="0"/>
          <w:sz w:val="18"/>
          <w:szCs w:val="18"/>
        </w:rPr>
        <w:t>第四章　慈善捐赠</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第三十四条　本法所称慈善捐赠，是指自然人、法人和其他组织基于慈善目的，自愿、无偿赠与财产的活动。</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第三十五条　捐赠人可以通过慈善组织捐赠，也可以直接向受益人捐赠。</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第三十六条　捐赠人捐赠的财产应当是其有权处分的合法财产。捐赠财产包括货币、实物、房屋、有价证券、股权、知识产权等有形和无形财产。</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捐赠人捐赠的实物应当具有使用价值，符合安全、卫生、环保等标准。</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捐赠人捐赠本企业产品的，应当依法承担产品质量责任和义务。</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第三十七条　自然人、法人和其他组织开展演出、比赛、销售、拍卖等经营性活动，承诺将全部或者部分所得用于慈善目的的，应当在举办活动前与慈善组织或者其他接受捐赠的人签订捐赠协议，活动结束后按照捐赠协议履行捐赠义务，并将捐赠情况向社会公开。</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第三十八条　慈善组织接受捐赠，应当向捐赠人开具由财政部门统一监（印）制的捐赠票据。捐赠票据应当载明捐赠人、捐赠财产的种类及数量、慈善组织名称和经办人姓名、票据日期等。捐赠人匿名或者放弃接受捐赠票据的，慈善组织应当做好相关记录。</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第三十九条　慈善组织接受捐赠，捐赠人要求签订书面捐赠协议的，慈善组织应当与捐赠人签订书面捐赠协议。</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书面捐赠协议包括捐赠人和慈善组织名称，捐赠财产的种类、数量、质量、用途、交付时间等内容。</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第四十条　捐赠人与慈善组织约定捐赠财产的用途和受益人时，不得指定捐赠人的利害关系人作为受益人。</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任何组织和个人不得利用慈善捐赠违反法律规定宣传烟草制品，不得利用慈善捐赠以任何方式宣传法律禁止宣传的产品和事项。</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第四十一条　捐赠人应当按照捐赠协议履行捐赠义务。捐赠人违反捐赠协议逾期未交付捐赠财产，有下列情形之一的，慈善组织或者其他接受捐赠的人可以要求交付；捐赠人拒不交付的，慈善组织和其他接受捐赠的人可以依法向人民法院申请支付</w:t>
      </w:r>
      <w:proofErr w:type="gramStart"/>
      <w:r w:rsidRPr="004D2D55">
        <w:rPr>
          <w:rFonts w:ascii="宋体" w:eastAsia="宋体" w:hAnsi="宋体" w:cs="宋体" w:hint="eastAsia"/>
          <w:color w:val="494949"/>
          <w:kern w:val="0"/>
          <w:sz w:val="18"/>
          <w:szCs w:val="18"/>
        </w:rPr>
        <w:t>令或者</w:t>
      </w:r>
      <w:proofErr w:type="gramEnd"/>
      <w:r w:rsidRPr="004D2D55">
        <w:rPr>
          <w:rFonts w:ascii="宋体" w:eastAsia="宋体" w:hAnsi="宋体" w:cs="宋体" w:hint="eastAsia"/>
          <w:color w:val="494949"/>
          <w:kern w:val="0"/>
          <w:sz w:val="18"/>
          <w:szCs w:val="18"/>
        </w:rPr>
        <w:t>提起诉讼：</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lastRenderedPageBreak/>
        <w:t xml:space="preserve">　　（一）捐赠人通过广播、电视、报刊、互联网等媒体公开承诺捐赠的；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（二）捐赠财产用于本法第三条第一项至第三项规定的慈善活动，并签订书面捐赠协议的。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捐赠人公开承诺捐赠或者签订书面捐赠协议后经济状况显著恶化，严重影响其生产经营或者家庭生活的，经向公开承诺捐赠地或者书面捐赠协议签订地的民政部门报告并向社会公开说明情况后，可以不再履行捐赠义务。</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第四十二条　捐赠人有权查询、复制其捐赠财产管理使用的有关资料，慈善组织应当及时主动向捐赠人反馈有关情况。</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慈善组织违反捐赠协议约定的用途，滥用捐赠财产的，捐赠人有权要求其改正；拒不改正的，捐赠人可以向民政部门投诉、举报或者向人民法院提起诉讼。</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第四十三条　国有企业实施慈善捐赠应当遵守有关国有资产管理的规定，履行批准和备案程序。</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w:t>
      </w:r>
    </w:p>
    <w:p w:rsidR="004D2D55" w:rsidRPr="004D2D55" w:rsidRDefault="004D2D55" w:rsidP="004D2D55">
      <w:pPr>
        <w:widowControl/>
        <w:shd w:val="clear" w:color="auto" w:fill="FFFFFF"/>
        <w:spacing w:line="324" w:lineRule="atLeast"/>
        <w:jc w:val="center"/>
        <w:rPr>
          <w:rFonts w:ascii="宋体" w:eastAsia="宋体" w:hAnsi="宋体" w:cs="宋体" w:hint="eastAsia"/>
          <w:color w:val="494949"/>
          <w:kern w:val="0"/>
          <w:sz w:val="18"/>
          <w:szCs w:val="18"/>
        </w:rPr>
      </w:pPr>
      <w:r w:rsidRPr="004D2D55">
        <w:rPr>
          <w:rFonts w:ascii="宋体" w:eastAsia="宋体" w:hAnsi="宋体" w:cs="宋体" w:hint="eastAsia"/>
          <w:color w:val="0000FF"/>
          <w:kern w:val="0"/>
          <w:sz w:val="18"/>
          <w:szCs w:val="18"/>
        </w:rPr>
        <w:t>第五章　慈善信托</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第四十四条　本法所称慈善信托属于公益信托，是指委托人基于慈善目的，依法将其财产委托给受托人，由受托人按照委托人意愿以受托人名义进行管理和处分，开展慈善活动的行为。</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第四十五条　设立慈善信托、确定受托人和监察人，应当采取书面形式。受托人应当在慈善信托文件签订之日起七日内，将相关文件向受托人所在地县级以上人民政府民政部门备案。</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未按照前款规定将相关文件报民政部门备案的，不享受税收优惠。</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第四十六条　慈善信托的受托人，可以由委托人确定其信赖的慈善组织或者信托公司担任。</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第四十七条　慈善信托的受托人违反信托义务或者难以履行职责的，委托人可以变更受托人。变更后的受托人应当自变更之日起七日内，将变更情况报原备案的民政部门重新备案。</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第四十八条　慈善信托的受托人管理和处分信托财产，应当按照信托目的，恪尽职守，履行诚信、谨慎管理的义务。</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信托的受托人应当根据信托文件和委托人的要求，及时向委托人报告信托事务处理情况、信托财产管理使用情况。慈善信托的受托人应当每年至少一次将信托事务处理情况及财务状况向其备案的民政部门报告，并向社会公开。</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第四十九条　慈善信托的委托人根据需要，可以确定信托监察人。</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信托监察人对受托人的行为进行监督，依法维护委托人和受益人的权益。信托监察人发现受托人违反信托义务或者难以履行职责的，应当向委托人报告，并有权以自己的名义向人民法院提起诉讼。</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第五十条　慈善信托的设立、信托财产的管理、信托当事人、信托的终止和清算等事项，本章未规定的，适用本法其他有关规定；本法未规定的，适用《中华人民共和国信托法》的有关规定。</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w:t>
      </w:r>
    </w:p>
    <w:p w:rsidR="004D2D55" w:rsidRPr="004D2D55" w:rsidRDefault="004D2D55" w:rsidP="004D2D55">
      <w:pPr>
        <w:widowControl/>
        <w:shd w:val="clear" w:color="auto" w:fill="FFFFFF"/>
        <w:spacing w:line="324" w:lineRule="atLeast"/>
        <w:jc w:val="center"/>
        <w:rPr>
          <w:rFonts w:ascii="宋体" w:eastAsia="宋体" w:hAnsi="宋体" w:cs="宋体" w:hint="eastAsia"/>
          <w:color w:val="494949"/>
          <w:kern w:val="0"/>
          <w:sz w:val="18"/>
          <w:szCs w:val="18"/>
        </w:rPr>
      </w:pPr>
      <w:r w:rsidRPr="004D2D55">
        <w:rPr>
          <w:rFonts w:ascii="宋体" w:eastAsia="宋体" w:hAnsi="宋体" w:cs="宋体" w:hint="eastAsia"/>
          <w:color w:val="0000FF"/>
          <w:kern w:val="0"/>
          <w:sz w:val="18"/>
          <w:szCs w:val="18"/>
        </w:rPr>
        <w:t>第六章　慈善财产</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第五十一条　慈善组织的财产包括：</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（一）发起人捐赠、资助的创始财产；</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（二）募集的财产；</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（三）其他合法财产。</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第五十二条　慈善组织的财产应当根据章程和捐赠协议的规定全部用于慈善目的，不得在发起人、捐赠人以及慈善组织成员中分配。</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任何组织和个人不得私分、挪用、截留或者侵占慈善财产。</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第五十三条　慈善组织对募集的财产，应当登记造册，严格管理，专款专用。</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捐赠人捐赠的实物不易储存、运输或者难以直接用于慈善目的的，慈善组织可以依法拍卖或者变卖，所得收入扣除必要费用后，应当全部用于慈善目的。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lastRenderedPageBreak/>
        <w:t xml:space="preserve">　　第五十四条　慈善组织为实现财产保值、增值进行投资的，应当遵循合法、安全、有效的原则，投资取得的收益应当全部用于慈善目的。慈善组织的重大投资方案应当</w:t>
      </w:r>
      <w:proofErr w:type="gramStart"/>
      <w:r w:rsidRPr="004D2D55">
        <w:rPr>
          <w:rFonts w:ascii="宋体" w:eastAsia="宋体" w:hAnsi="宋体" w:cs="宋体" w:hint="eastAsia"/>
          <w:color w:val="494949"/>
          <w:kern w:val="0"/>
          <w:sz w:val="18"/>
          <w:szCs w:val="18"/>
        </w:rPr>
        <w:t>经决策</w:t>
      </w:r>
      <w:proofErr w:type="gramEnd"/>
      <w:r w:rsidRPr="004D2D55">
        <w:rPr>
          <w:rFonts w:ascii="宋体" w:eastAsia="宋体" w:hAnsi="宋体" w:cs="宋体" w:hint="eastAsia"/>
          <w:color w:val="494949"/>
          <w:kern w:val="0"/>
          <w:sz w:val="18"/>
          <w:szCs w:val="18"/>
        </w:rPr>
        <w:t>机构组成人员三分之二以上同意。政府资助的财产和捐赠协议约定不得投资的财产，不得用于投资。慈善组织的负责人和工作人员不得在慈善组织投资的企业兼职或者领取报酬。</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前款规定事项的具体办法，由国务院民政部门制定。</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第五十五条　慈善组织开展慈善活动，应当依照法律法规和章程的规定，按照募捐方案或者捐赠协议使用捐赠财产。慈善组织确需变更募捐方案规定的捐赠财产用途的，应当报民政部门备案；确需变更捐赠协议约定的捐赠财产用途的，应当征得捐赠人同意。</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第五十六条　慈善组织应当合理设计慈善项目，优化实施流程，降低运行成本，提高慈善财产使用效益。</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慈善组织应当建立项目管理制度，对项目实施情况进行跟踪监督。</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第五十七条　慈善项目终止后捐赠财产有剩余的，按照募捐方案或者捐赠协议处理；募捐方案未规定或者捐赠协议未约定的，慈善组织应当将剩余财产用于目的相同或者相近的其他慈善项目，并向社会公开。</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第五十八条　慈善组织确定慈善受益人，应当坚持公开、公平、公正的原则，不得指定慈善组织管理人员的利害关系人作为受益人。</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第五十九条　慈善组织根据需要可以与受益人签订协议，明确双方权利义务，约定慈善财产的用途、数额和使用方式等内容。</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受益人应当珍惜慈善资助，按照协议使用慈善财产。受益人未按照协议使用慈善财产或者有其他严重违反协议情形的，慈善组织有权要求其改正；受益人拒不改正的，慈善组织有权解除协议并要求受益人返还财产。</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第六十条　慈善组织应当积极开展慈善活动，充分、高效运用慈善财产，并遵循管理费用最必要原则，厉行节约，减少不必要的开支。慈善组织中具有公开募捐资格的基金会开展慈善活动的年度支出，不得低于上一年总收入的百分之七十或者前三年收入平均数额的百分之七十；年度管理费用不得超过当年总支出的百分之十，特殊情况下，年度管理费用难以符合前述规定的，应当报告其登记的民政部门并向社会公开说明情况。</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具有公开募捐资格的基金会以外的慈善组织开展慈善活动的年度支出和管理费用的标准，由国务院民政部门会同国务院财政、税务等部门依照前款规定的原则制定。</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捐赠协议对单项捐赠财产的慈善活动支出和管理费用有约定的，按照其约定。</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w:t>
      </w:r>
    </w:p>
    <w:p w:rsidR="004D2D55" w:rsidRPr="004D2D55" w:rsidRDefault="004D2D55" w:rsidP="004D2D55">
      <w:pPr>
        <w:widowControl/>
        <w:shd w:val="clear" w:color="auto" w:fill="FFFFFF"/>
        <w:spacing w:line="324" w:lineRule="atLeast"/>
        <w:jc w:val="center"/>
        <w:rPr>
          <w:rFonts w:ascii="宋体" w:eastAsia="宋体" w:hAnsi="宋体" w:cs="宋体" w:hint="eastAsia"/>
          <w:color w:val="494949"/>
          <w:kern w:val="0"/>
          <w:sz w:val="18"/>
          <w:szCs w:val="18"/>
        </w:rPr>
      </w:pPr>
      <w:r w:rsidRPr="004D2D55">
        <w:rPr>
          <w:rFonts w:ascii="宋体" w:eastAsia="宋体" w:hAnsi="宋体" w:cs="宋体" w:hint="eastAsia"/>
          <w:color w:val="0000FF"/>
          <w:kern w:val="0"/>
          <w:sz w:val="18"/>
          <w:szCs w:val="18"/>
        </w:rPr>
        <w:t>第七章　慈善服务</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第六十一条　本法所称慈善服务，是指慈善组织和其他组织以及个人基于慈善目的，向社会或者他人提供的志愿无偿服务以及其他非营利服务。</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慈善组织开展慈善服务，可以自己提供或者招募志愿者提供，也可以委托有服务专长的其他组织提供。</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第六十二条　开展慈善服务，应当尊重受益人、志愿者的人格尊严，不得侵害受益人、志愿者的隐私。</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第六十三条　开展医疗康复、教育培训等慈善服务，需要专门技能的，应当执行国家或者行业组织制定的标准和规程。</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慈善组织招募志愿者参与慈善服务，需要专门技能的，应当对志愿者开展相关培训。</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第六十四条　慈善组织招募志愿者参与慈善服务，应当公示与慈善服务有关的全部信息，告知服务过程中可能发生的风险。</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慈善组织根据需要可以与志愿者签订协议，明确双方权利义务，约定服务的内容、方式和时间等。</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lastRenderedPageBreak/>
        <w:t xml:space="preserve">　　第六十五条　慈善组织应当对志愿者实名登记，记录志愿者的服务时间、内容、评价等信息。根据志愿者的要求，慈善组织应当无偿、如实出具志愿服务记录证明。</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第六十六条　慈善组织安排志愿者参与慈善服务，应当与志愿者的年龄、文化程度、技能和身体状况相适应。</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第六十七条　志愿者接受慈善组织安排参与慈善服务的，应当服从管理，接受必要的培训。</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第六十八条　慈善组织应当为志愿者参与慈善服务提供必要条件，保障志愿者的合法权益。</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慈善组织安排志愿者参与可能发生人身危险的慈善服务前，应当为志愿者购买相应的人身意外伤害保险。</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w:t>
      </w:r>
    </w:p>
    <w:p w:rsidR="004D2D55" w:rsidRPr="004D2D55" w:rsidRDefault="004D2D55" w:rsidP="004D2D55">
      <w:pPr>
        <w:widowControl/>
        <w:shd w:val="clear" w:color="auto" w:fill="FFFFFF"/>
        <w:spacing w:line="324" w:lineRule="atLeast"/>
        <w:jc w:val="center"/>
        <w:rPr>
          <w:rFonts w:ascii="宋体" w:eastAsia="宋体" w:hAnsi="宋体" w:cs="宋体" w:hint="eastAsia"/>
          <w:color w:val="494949"/>
          <w:kern w:val="0"/>
          <w:sz w:val="18"/>
          <w:szCs w:val="18"/>
        </w:rPr>
      </w:pPr>
      <w:r w:rsidRPr="004D2D55">
        <w:rPr>
          <w:rFonts w:ascii="宋体" w:eastAsia="宋体" w:hAnsi="宋体" w:cs="宋体" w:hint="eastAsia"/>
          <w:color w:val="0000FF"/>
          <w:kern w:val="0"/>
          <w:sz w:val="18"/>
          <w:szCs w:val="18"/>
        </w:rPr>
        <w:t>第八章　信息公开</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第六十九条　县级以上人民政府建立健全慈善信息统计和发布制度。</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县级以上人民政府民政部门应当在统一的信息平台，及时向社会公开慈善信息，并免费提供慈善信息发布服务。</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慈善组织和慈善信托的受托人应当在前款规定的平台发布慈善信息，并对信息的真实性负责。</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第七十条　县级以上人民政府民政部门和其他有关部门应当及时向社会公开下列慈善信息：</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（一）慈善组织登记事项；</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（二）慈善信托备案事项；</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（三）具有公开募捐资格的慈善组织名单；</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（四）具有出具公益性捐赠税前扣除票据资格的慈善组织名单；</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（五）对慈善活动的税收优惠、资助补贴等促进措施；</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（六）向慈善组织购买服务的信息；</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（七）对慈善组织、慈善信托开展检查、评估的结果；</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（八）对慈善组织和其他组织以及个人的表彰、处罚结果；</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（九）法律法规规定应当公开的其他信息。</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第七十一条　慈善组织、慈善信托的受托人应当依法履行信息公开义务。信息公开应当真实、完整、及时。</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第七十二条　慈善组织应当向社会公开组织章程和决策、执行、监督机构成员信息以及国务院民政部门要求公开的其他信息。上述信息有重大变更的，慈善组织应当及时向社会公开。</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慈善组织应当每年向社会公开其年度工作报告和财务会计报告。具有公开募捐资格的慈善组织的财务会计报告须经审计。</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第七十三条　具有公开募捐资格的慈善组织应当定期向社会公开其募捐情况和慈善项目实施情况。</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公开募捐周期超过六个月的，至少每三个月公开一次募捐情况，公开募捐活动结束后三个月内应当全面公开募捐情况。</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慈善项目实施周期超过六个月的，至少每三个月公开一次项目实施情况，项目结束后三个月内应当全面公开项目实施情况和募得款物使用情况。</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第七十四条　慈善组织开展定向募捐的，应当及时向捐赠人告知募捐情况、募得款物的管理使用情况。</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第七十五条　慈善组织、慈善信托的受托人应当向受益人告知其资助标准、工作流程和工作规范等信息。</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第七十六条　涉及国家秘密、商业秘密、个人隐私的信息以及捐赠人、慈善信托的委托人不同意公开的姓名、名称、住所、通讯方式等信息，不得公开。</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w:t>
      </w:r>
    </w:p>
    <w:p w:rsidR="004D2D55" w:rsidRPr="004D2D55" w:rsidRDefault="004D2D55" w:rsidP="004D2D55">
      <w:pPr>
        <w:widowControl/>
        <w:shd w:val="clear" w:color="auto" w:fill="FFFFFF"/>
        <w:spacing w:line="324" w:lineRule="atLeast"/>
        <w:jc w:val="center"/>
        <w:rPr>
          <w:rFonts w:ascii="宋体" w:eastAsia="宋体" w:hAnsi="宋体" w:cs="宋体" w:hint="eastAsia"/>
          <w:color w:val="494949"/>
          <w:kern w:val="0"/>
          <w:sz w:val="18"/>
          <w:szCs w:val="18"/>
        </w:rPr>
      </w:pPr>
      <w:r w:rsidRPr="004D2D55">
        <w:rPr>
          <w:rFonts w:ascii="宋体" w:eastAsia="宋体" w:hAnsi="宋体" w:cs="宋体" w:hint="eastAsia"/>
          <w:color w:val="0000FF"/>
          <w:kern w:val="0"/>
          <w:sz w:val="18"/>
          <w:szCs w:val="18"/>
        </w:rPr>
        <w:t>第九章　促进措施</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lastRenderedPageBreak/>
        <w:t xml:space="preserve">　　第七十七条　县级以上人民政府应当根据经济社会发展情况，制定促进慈善事业发展的政策和措施。</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县级以上人民政府有关部门应当在各自职责范围内，向慈善组织、慈善信托受托人等提供慈善需求信息，为慈善活动提供指导和帮助。</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第七十八条　县级以上人民政府民政部门应当建立与其他部门之间的慈善信息共享机制。</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第七十九条　慈善组织及其取得的收入依法享受税收优惠。</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第八十条　自然人、法人和其他组织捐赠财产用于慈善活动的，依法享受税收优惠。企业慈善捐赠支出超过法律规定的准予在计算企业所得税应纳税所得额</w:t>
      </w:r>
      <w:proofErr w:type="gramStart"/>
      <w:r w:rsidRPr="004D2D55">
        <w:rPr>
          <w:rFonts w:ascii="宋体" w:eastAsia="宋体" w:hAnsi="宋体" w:cs="宋体" w:hint="eastAsia"/>
          <w:color w:val="494949"/>
          <w:kern w:val="0"/>
          <w:sz w:val="18"/>
          <w:szCs w:val="18"/>
        </w:rPr>
        <w:t>时当年</w:t>
      </w:r>
      <w:proofErr w:type="gramEnd"/>
      <w:r w:rsidRPr="004D2D55">
        <w:rPr>
          <w:rFonts w:ascii="宋体" w:eastAsia="宋体" w:hAnsi="宋体" w:cs="宋体" w:hint="eastAsia"/>
          <w:color w:val="494949"/>
          <w:kern w:val="0"/>
          <w:sz w:val="18"/>
          <w:szCs w:val="18"/>
        </w:rPr>
        <w:t>扣除的部分，允许结转以后三年内在计算应纳税所得额时扣除。</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境外捐赠用于慈善活动的物资，依法减征或者免征进口关税和进口环节增值税。</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第八十一条　受益人接受慈善捐赠，依法享受税收优惠。</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第八十二条　慈善组织、捐赠人、受益人依法享受税收优惠的，有关部门应当及时办理相关手续。</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第八十三条　捐赠人向慈善组织捐赠实物、有价证券、股权和知识产权的，依法免征权利转让的相关行政事业性费用。</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第八十四条　国家对开展扶贫济困的慈善活动，实行特殊的优惠政策。</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第八十五条　慈善组织开展本法第三条第一项、第二项规定的慈善活动需要慈善服务设施用地的，可以依法申请使用国有划拨土地或者农村集体建设用地。慈善服务设施用地非经法定程序不得改变用途。</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第八十六条　国家为慈善事业提供金融政策支持，鼓励金融机构为慈善组织、慈善信托提供融资和结算等金融服务。</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第八十七条　各级人民政府及其有关部门可以依法通过购买服务等方式，支持符合条件的慈善组织向社会提供服务，并依照有关政府采购的法律法规向社会公开相关情况。</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第八十八条　国家采取措施弘扬慈善文化，培育公民慈善意识。</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学校等教育机构应当将慈善文化纳入教育教学内容。国家鼓励高等学校培养慈善专业人才，支持高等学校和科研机构开展慈善理论研究。</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广播、电视、报刊、互联网等媒体应当积极开展慈善公益宣传活动，普及慈善知识，传播慈善文化。</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第八十九条　国家鼓励企业事业单位和其他组织为开展慈善活动提供场所和其他便利条件。</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第九十条　经受益人同意，捐赠人对其捐赠的慈善项目可以冠名纪念，法律法规规定需要批准的，从其规定。</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第九十一条　国家建立慈善表彰制度，对在慈善事业发展中做出突出贡献的自然人、法人和其他组织，由县级以上人民政府或者有关部门予以表彰。</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w:t>
      </w:r>
    </w:p>
    <w:p w:rsidR="004D2D55" w:rsidRPr="004D2D55" w:rsidRDefault="004D2D55" w:rsidP="004D2D55">
      <w:pPr>
        <w:widowControl/>
        <w:shd w:val="clear" w:color="auto" w:fill="FFFFFF"/>
        <w:spacing w:line="324" w:lineRule="atLeast"/>
        <w:jc w:val="center"/>
        <w:rPr>
          <w:rFonts w:ascii="宋体" w:eastAsia="宋体" w:hAnsi="宋体" w:cs="宋体" w:hint="eastAsia"/>
          <w:color w:val="494949"/>
          <w:kern w:val="0"/>
          <w:sz w:val="18"/>
          <w:szCs w:val="18"/>
        </w:rPr>
      </w:pPr>
      <w:r w:rsidRPr="004D2D55">
        <w:rPr>
          <w:rFonts w:ascii="宋体" w:eastAsia="宋体" w:hAnsi="宋体" w:cs="宋体" w:hint="eastAsia"/>
          <w:color w:val="0000FF"/>
          <w:kern w:val="0"/>
          <w:sz w:val="18"/>
          <w:szCs w:val="18"/>
        </w:rPr>
        <w:t>第十章　监督管理</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第九十二条　县级以上人民政府民政部门应当依法履行职责，对慈善活动进行监督检查，对慈善行业组织进行指导。</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第九十三条　县级以上人民政府民政部门对涉嫌违反本法规定的慈善组织，有权采取下列措施：</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（一）对慈善组织的住所和慈善活动发生地进行现场检查；</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（二）要求慈善组织</w:t>
      </w:r>
      <w:proofErr w:type="gramStart"/>
      <w:r w:rsidRPr="004D2D55">
        <w:rPr>
          <w:rFonts w:ascii="宋体" w:eastAsia="宋体" w:hAnsi="宋体" w:cs="宋体" w:hint="eastAsia"/>
          <w:color w:val="494949"/>
          <w:kern w:val="0"/>
          <w:sz w:val="18"/>
          <w:szCs w:val="18"/>
        </w:rPr>
        <w:t>作出</w:t>
      </w:r>
      <w:proofErr w:type="gramEnd"/>
      <w:r w:rsidRPr="004D2D55">
        <w:rPr>
          <w:rFonts w:ascii="宋体" w:eastAsia="宋体" w:hAnsi="宋体" w:cs="宋体" w:hint="eastAsia"/>
          <w:color w:val="494949"/>
          <w:kern w:val="0"/>
          <w:sz w:val="18"/>
          <w:szCs w:val="18"/>
        </w:rPr>
        <w:t>说明，查阅、复制有关资料；</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（三）向与慈善活动有关的单位和个人调查与监督管理有关的情况；</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（四）经本级人民政府批准，可以查询慈善组织的金融账户；</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（五）法律、行政法规规定的其他措施。</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第九十四条　县级以上人民政府民政部门对慈善组织、有关单位和个人进行检查或者调查时，检查人员或者调查人员不得少于二人，并应当出示合法证件和检查、调查通知书。</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第九十五条　县级以上人民政府民政部门应当建立慈善组织及其负责人信用记录制度，并向社会公布。</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lastRenderedPageBreak/>
        <w:t xml:space="preserve">　　民政部门应当建立慈善组织评估制度，鼓励和支持第三方机构对慈善组织进行评估，并向社会公布评估结果。</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第九十六条　慈善行业组织应当建立健全行业规范，加强行业自律。</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第九十七条　任何单位和个人发现慈善组织、慈善</w:t>
      </w:r>
      <w:proofErr w:type="gramStart"/>
      <w:r w:rsidRPr="004D2D55">
        <w:rPr>
          <w:rFonts w:ascii="宋体" w:eastAsia="宋体" w:hAnsi="宋体" w:cs="宋体" w:hint="eastAsia"/>
          <w:color w:val="494949"/>
          <w:kern w:val="0"/>
          <w:sz w:val="18"/>
          <w:szCs w:val="18"/>
        </w:rPr>
        <w:t>信托有</w:t>
      </w:r>
      <w:proofErr w:type="gramEnd"/>
      <w:r w:rsidRPr="004D2D55">
        <w:rPr>
          <w:rFonts w:ascii="宋体" w:eastAsia="宋体" w:hAnsi="宋体" w:cs="宋体" w:hint="eastAsia"/>
          <w:color w:val="494949"/>
          <w:kern w:val="0"/>
          <w:sz w:val="18"/>
          <w:szCs w:val="18"/>
        </w:rPr>
        <w:t>违法行为的，可以向民政部门、其他有关部门或者慈善行业组织投诉、举报。民政部门、其他有关部门或者慈善行业组织接到投诉、举报后，应当及时调查处理。</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国家鼓励公众、媒体对慈善活动进行监督，对假借慈善名义或者假冒慈善组织骗取财产以及慈善组织、慈善信托的违法违规行为予以曝光，发挥舆论和社会监督作用。</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w:t>
      </w:r>
    </w:p>
    <w:p w:rsidR="004D2D55" w:rsidRPr="004D2D55" w:rsidRDefault="004D2D55" w:rsidP="004D2D55">
      <w:pPr>
        <w:widowControl/>
        <w:shd w:val="clear" w:color="auto" w:fill="FFFFFF"/>
        <w:spacing w:line="324" w:lineRule="atLeast"/>
        <w:jc w:val="center"/>
        <w:rPr>
          <w:rFonts w:ascii="宋体" w:eastAsia="宋体" w:hAnsi="宋体" w:cs="宋体" w:hint="eastAsia"/>
          <w:color w:val="494949"/>
          <w:kern w:val="0"/>
          <w:sz w:val="18"/>
          <w:szCs w:val="18"/>
        </w:rPr>
      </w:pPr>
      <w:r w:rsidRPr="004D2D55">
        <w:rPr>
          <w:rFonts w:ascii="宋体" w:eastAsia="宋体" w:hAnsi="宋体" w:cs="宋体" w:hint="eastAsia"/>
          <w:color w:val="0000FF"/>
          <w:kern w:val="0"/>
          <w:sz w:val="18"/>
          <w:szCs w:val="18"/>
        </w:rPr>
        <w:t>第十一章　法律责任</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第九十八条　慈善组织有下列情形之一的，由民政部门责令限期改正；逾期不改正的，吊销登记证书并予以公告：</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（一）未按照慈善宗旨开展活动的；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（二）私分、挪用、截留或者侵占慈善财产的；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（三）接受附加违反法律法规或者违背社会公德条件的捐赠，或者对受益人附加违反法律法规或者违背社会公德的条件的。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第九十九条　慈善组织有下列情形之一的，由民政部门予以警告、责令限期改正；逾期不改正的，责令限期停止活动并进行整改：</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（一）违反本法第十四条规定造成慈善财产损失的；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（二）将不得用于投资的财产用于投资的；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（三）擅自改变捐赠财产用途的；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（四）开展慈善活动的年度支出或者管理费用的标准违反本法第六十条规定的；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（五）未依法履行信息公开义务的；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（六）未依法报送年度工作报告、财务会计报告或者报备募捐方案的；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（七）泄露捐赠人、志愿者、受益人个人隐私以及捐赠人、慈善信托的委托人不同意公开的姓名、名称、住所、通讯方式等信息的。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慈善组织违反本法规定泄露国家秘密、商业秘密的，依照有关法律的规定予以处罚。</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慈善组织有前两款规定的情形，经依法处理后一年内再出现前款规定的情形，或者有其他情节严重情形的，由民政部门吊销登记证书并予以公告。</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第一百条　慈善组织有本法第九十八条、第九十九条规定的情形，有违法所得的，由民政部门予以没收；对直接负责的主管人员和其他直接责任人员处二万元以上二十万元以下罚款。</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（一）不具有公开募捐资格的组织或者个人开展公开募捐的；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（二）通过虚构事实等方式欺骗、诱导募捐对象实施捐赠的；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（三）向单位或者个人摊派或者变相摊派的；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（四）妨碍公共秩序、企业生产经营或者居民生活的。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广播、电视、报刊以及网络服务提供者、电信运营商未履行本法第二十七条规定的验证义务的，由其主管部门予以警告，责令限期改正；逾期不改正的，予以通报批评。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第一百零二条　慈善组织不依法向捐赠人开具捐赠票据、不依法向志愿者出具志愿服务记录证明或者不及时主动向捐赠人反馈有关情况的，由民政部门予以警告，责令限期改正；逾期不改正的，责令限期停止活动。</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lastRenderedPageBreak/>
        <w:t xml:space="preserve">　　第一百零三条　慈善组织弄虚作假骗取税收优惠的，由税务机关依法查处；情节严重的，由民政部门吊销登记证书并予以公告。</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第一百零四条　慈善组织从事、资助危害国家安全或者社会公共利益活动的，由有关机关依法查处，由民政部门吊销登记证书并予以公告。</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第一百零五条　慈善信托的受托人有下列情形之一的，由民政部门予以警告，责令限期改正；有违法所得的，由民政部门予以没收；对直接负责的主管人员和其他直接责任人员处二万元以上二十万元以下罚款：</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（一）将信托财产及其收益用于非慈善目的的；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（二）未按照规定将信托事务处理情况及财务状况向民政部门报告或者向社会公开的。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第一百零六条　慈善服务过程中，因慈善组织或者志愿者过错造成受益人、第三人损害的，慈善组织依法承担赔偿责任；损害是由志愿者故意或者重大过失造成的，慈善组织可以向其追偿。</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志愿者在参与慈善服务过程中，因慈善组织过错受到损害的，慈善组织依法承担赔偿责任；损害是由不可抗力造成的，慈善组织应当给予适当补偿。</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第一百零七条　自然人、法人或者其他组织假借慈善名义或者假冒慈善组织骗取财产的，由公安机关依法查处。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第一百零八条　县级以上人民政府民政部门和其他有关部门及其工作人员有下列情形之一的，由上级机关或者监察机关责令改正；依法应当给予处分的，由任免机关或者监察机关对直接负责的主管人员和其他直接责任人员给予处分：</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（一）未依法履行信息公开义务的；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（二）摊派或者变相摊派捐赠任务，强行指定志愿者、慈善组织提供服务的；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（三）未依法履行监督管理职责的；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（四）违法实施行政强制措施和行政处罚的；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（五）私分、挪用、截留或者侵占慈善财产的；</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（六）其他滥用职权、玩忽职守、徇私舞弊的行为。</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第一百零九条　违反本法规定，构成违反治安管理行为的，由公安机关依法给予治安管理处罚；构成犯罪的，依法追究刑事责任。</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w:t>
      </w:r>
    </w:p>
    <w:p w:rsidR="004D2D55" w:rsidRPr="004D2D55" w:rsidRDefault="004D2D55" w:rsidP="004D2D55">
      <w:pPr>
        <w:widowControl/>
        <w:shd w:val="clear" w:color="auto" w:fill="FFFFFF"/>
        <w:spacing w:line="324" w:lineRule="atLeast"/>
        <w:jc w:val="center"/>
        <w:rPr>
          <w:rFonts w:ascii="宋体" w:eastAsia="宋体" w:hAnsi="宋体" w:cs="宋体" w:hint="eastAsia"/>
          <w:color w:val="494949"/>
          <w:kern w:val="0"/>
          <w:sz w:val="18"/>
          <w:szCs w:val="18"/>
        </w:rPr>
      </w:pPr>
      <w:r w:rsidRPr="004D2D55">
        <w:rPr>
          <w:rFonts w:ascii="宋体" w:eastAsia="宋体" w:hAnsi="宋体" w:cs="宋体" w:hint="eastAsia"/>
          <w:color w:val="0000FF"/>
          <w:kern w:val="0"/>
          <w:sz w:val="18"/>
          <w:szCs w:val="18"/>
        </w:rPr>
        <w:t>第十二章　附则</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第一百一十条　城乡社区组织、单位可以在本社区、单位内部开展群众性互助互济活动。</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第一百一十一条　慈善组织以外的其他组织可以开展力所能及的慈善活动。</w:t>
      </w:r>
    </w:p>
    <w:p w:rsidR="004D2D55" w:rsidRPr="004D2D55" w:rsidRDefault="004D2D55" w:rsidP="004D2D55">
      <w:pPr>
        <w:widowControl/>
        <w:shd w:val="clear" w:color="auto" w:fill="FFFFFF"/>
        <w:spacing w:line="324" w:lineRule="atLeast"/>
        <w:jc w:val="left"/>
        <w:rPr>
          <w:rFonts w:ascii="宋体" w:eastAsia="宋体" w:hAnsi="宋体" w:cs="宋体" w:hint="eastAsia"/>
          <w:color w:val="494949"/>
          <w:kern w:val="0"/>
          <w:sz w:val="18"/>
          <w:szCs w:val="18"/>
        </w:rPr>
      </w:pPr>
      <w:r w:rsidRPr="004D2D55">
        <w:rPr>
          <w:rFonts w:ascii="宋体" w:eastAsia="宋体" w:hAnsi="宋体" w:cs="宋体" w:hint="eastAsia"/>
          <w:color w:val="494949"/>
          <w:kern w:val="0"/>
          <w:sz w:val="18"/>
          <w:szCs w:val="18"/>
        </w:rPr>
        <w:t xml:space="preserve">　　第一百一十二条　本法自2016年9月1日起施行。</w:t>
      </w:r>
    </w:p>
    <w:p w:rsidR="00C9026E" w:rsidRPr="004D2D55" w:rsidRDefault="00C9026E">
      <w:bookmarkStart w:id="0" w:name="_GoBack"/>
      <w:bookmarkEnd w:id="0"/>
    </w:p>
    <w:sectPr w:rsidR="00C9026E" w:rsidRPr="004D2D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55"/>
    <w:rsid w:val="004D2D55"/>
    <w:rsid w:val="00C90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209EF-FA5F-409E-B8AD-AE635FBA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8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1807</Words>
  <Characters>10302</Characters>
  <Application>Microsoft Office Word</Application>
  <DocSecurity>0</DocSecurity>
  <Lines>85</Lines>
  <Paragraphs>24</Paragraphs>
  <ScaleCrop>false</ScaleCrop>
  <Company>Ghost Win7 SP1 装机版  2016新年装机版</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张晓明</dc:creator>
  <cp:keywords/>
  <dc:description/>
  <cp:lastModifiedBy>张晓明</cp:lastModifiedBy>
  <cp:revision>1</cp:revision>
  <dcterms:created xsi:type="dcterms:W3CDTF">2016-05-11T01:47:00Z</dcterms:created>
  <dcterms:modified xsi:type="dcterms:W3CDTF">2016-05-11T01:48:00Z</dcterms:modified>
</cp:coreProperties>
</file>